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bookmarkStart w:id="0" w:name="block-11527392"/>
      <w:r w:rsidRPr="00AA70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A70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A70C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proofErr w:type="spellStart"/>
      <w:r w:rsidRPr="00AA70C4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AA70C4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AA70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70C4">
        <w:rPr>
          <w:rFonts w:ascii="Times New Roman" w:hAnsi="Times New Roman"/>
          <w:color w:val="000000"/>
          <w:sz w:val="28"/>
          <w:lang w:val="ru-RU"/>
        </w:rPr>
        <w:t>​</w:t>
      </w:r>
    </w:p>
    <w:p w:rsidR="00611C06" w:rsidRPr="009703FA" w:rsidRDefault="00611C06" w:rsidP="00611C06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9703FA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9703FA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611C06" w:rsidRPr="009703FA" w:rsidRDefault="00E53D01" w:rsidP="00611C06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389255</wp:posOffset>
            </wp:positionV>
            <wp:extent cx="6940550" cy="1971040"/>
            <wp:effectExtent l="19050" t="0" r="0" b="0"/>
            <wp:wrapSquare wrapText="bothSides"/>
            <wp:docPr id="2" name="Рисунок 1" descr="C:\Users\brimm\Desktop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C06" w:rsidRPr="009703FA" w:rsidRDefault="00611C06" w:rsidP="00611C06">
      <w:pPr>
        <w:spacing w:after="0"/>
        <w:ind w:left="120"/>
        <w:rPr>
          <w:lang w:val="ru-RU"/>
        </w:rPr>
      </w:pPr>
    </w:p>
    <w:p w:rsidR="00611C06" w:rsidRPr="009703FA" w:rsidRDefault="00611C06" w:rsidP="00611C06">
      <w:pPr>
        <w:spacing w:after="0"/>
        <w:ind w:left="120"/>
        <w:rPr>
          <w:lang w:val="ru-RU"/>
        </w:rPr>
      </w:pPr>
    </w:p>
    <w:p w:rsidR="00611C06" w:rsidRPr="009703FA" w:rsidRDefault="00611C06" w:rsidP="00611C06">
      <w:pPr>
        <w:spacing w:after="0"/>
        <w:ind w:left="120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rPr>
          <w:lang w:val="ru-RU"/>
        </w:rPr>
      </w:pPr>
      <w:r w:rsidRPr="00AA70C4">
        <w:rPr>
          <w:rFonts w:ascii="Times New Roman" w:hAnsi="Times New Roman"/>
          <w:color w:val="000000"/>
          <w:sz w:val="28"/>
          <w:lang w:val="ru-RU"/>
        </w:rPr>
        <w:t>‌</w:t>
      </w:r>
    </w:p>
    <w:p w:rsidR="00611C06" w:rsidRPr="00AA70C4" w:rsidRDefault="00611C06" w:rsidP="00611C06">
      <w:pPr>
        <w:spacing w:after="0"/>
        <w:ind w:left="120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rPr>
          <w:lang w:val="ru-RU"/>
        </w:rPr>
      </w:pPr>
    </w:p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70C4">
        <w:rPr>
          <w:rFonts w:ascii="Times New Roman" w:hAnsi="Times New Roman"/>
          <w:color w:val="000000"/>
          <w:sz w:val="28"/>
          <w:lang w:val="ru-RU"/>
        </w:rPr>
        <w:t xml:space="preserve"> 1596166)</w:t>
      </w: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11C06" w:rsidRPr="00AA70C4" w:rsidRDefault="00611C06" w:rsidP="00611C06">
      <w:pPr>
        <w:spacing w:after="0" w:line="408" w:lineRule="auto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color w:val="000000"/>
          <w:sz w:val="28"/>
          <w:lang w:val="ru-RU"/>
        </w:rPr>
        <w:t>для обучающихся 1</w:t>
      </w: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</w:p>
    <w:p w:rsidR="00611C06" w:rsidRPr="00AA70C4" w:rsidRDefault="00611C06" w:rsidP="00611C06">
      <w:pPr>
        <w:spacing w:after="0"/>
        <w:rPr>
          <w:lang w:val="ru-RU"/>
        </w:rPr>
      </w:pPr>
    </w:p>
    <w:p w:rsidR="00611C06" w:rsidRPr="00AA70C4" w:rsidRDefault="00611C06" w:rsidP="00611C06">
      <w:pPr>
        <w:spacing w:after="0"/>
        <w:ind w:left="120"/>
        <w:jc w:val="center"/>
        <w:rPr>
          <w:lang w:val="ru-RU"/>
        </w:rPr>
      </w:pPr>
      <w:r w:rsidRPr="00AA70C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proofErr w:type="spellStart"/>
      <w:r w:rsidRPr="00AA70C4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proofErr w:type="spellEnd"/>
      <w:r w:rsidRPr="00AA70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AA70C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A70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A70C4">
        <w:rPr>
          <w:rFonts w:ascii="Times New Roman" w:hAnsi="Times New Roman"/>
          <w:color w:val="000000"/>
          <w:sz w:val="28"/>
          <w:lang w:val="ru-RU"/>
        </w:rPr>
        <w:t>​</w:t>
      </w:r>
    </w:p>
    <w:p w:rsidR="00611C06" w:rsidRPr="00AA70C4" w:rsidRDefault="00611C06" w:rsidP="00611C06">
      <w:pPr>
        <w:rPr>
          <w:lang w:val="ru-RU"/>
        </w:rPr>
        <w:sectPr w:rsidR="00611C06" w:rsidRPr="00AA70C4">
          <w:pgSz w:w="11906" w:h="16383"/>
          <w:pgMar w:top="1134" w:right="850" w:bottom="1134" w:left="1701" w:header="720" w:footer="720" w:gutter="0"/>
          <w:cols w:space="720"/>
        </w:sectPr>
      </w:pPr>
    </w:p>
    <w:p w:rsidR="00611C06" w:rsidRPr="00AA70C4" w:rsidRDefault="00611C06" w:rsidP="00611C06">
      <w:pPr>
        <w:spacing w:after="0" w:line="264" w:lineRule="auto"/>
        <w:jc w:val="both"/>
        <w:rPr>
          <w:lang w:val="ru-RU"/>
        </w:rPr>
      </w:pPr>
      <w:bookmarkStart w:id="5" w:name="block-11527393"/>
      <w:bookmarkEnd w:id="0"/>
      <w:r w:rsidRPr="00AA70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1C06" w:rsidRPr="00AA70C4" w:rsidRDefault="00611C06" w:rsidP="00611C06">
      <w:pPr>
        <w:spacing w:after="0" w:line="264" w:lineRule="auto"/>
        <w:ind w:left="120"/>
        <w:jc w:val="both"/>
        <w:rPr>
          <w:lang w:val="ru-RU"/>
        </w:rPr>
      </w:pPr>
      <w:r w:rsidRPr="00AA70C4">
        <w:rPr>
          <w:rFonts w:ascii="Times New Roman" w:hAnsi="Times New Roman"/>
          <w:color w:val="000000"/>
          <w:sz w:val="28"/>
          <w:lang w:val="ru-RU"/>
        </w:rPr>
        <w:t>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11C06" w:rsidRPr="00543970" w:rsidRDefault="00611C06" w:rsidP="00611C06">
      <w:pPr>
        <w:rPr>
          <w:rFonts w:ascii="Times New Roman" w:hAnsi="Times New Roman" w:cs="Times New Roman"/>
          <w:sz w:val="24"/>
          <w:szCs w:val="24"/>
          <w:lang w:val="ru-RU"/>
        </w:rPr>
        <w:sectPr w:rsidR="00611C06" w:rsidRPr="00543970">
          <w:pgSz w:w="11906" w:h="16383"/>
          <w:pgMar w:top="1134" w:right="850" w:bottom="1134" w:left="1701" w:header="720" w:footer="720" w:gutter="0"/>
          <w:cols w:space="720"/>
        </w:sect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527394"/>
      <w:bookmarkEnd w:id="5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лады в музыке республик Поволжья, Сибири). Жанры, интонации, музыкальные инструменты, музыканты-исполнители.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5439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сравнение интонаций, жанров, ладов, инструментов других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виртуальный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рэпа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семплами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(например, </w:t>
      </w:r>
      <w:r w:rsidRPr="00543970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3970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Остинато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исполнение песен,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611C06" w:rsidRPr="00543970" w:rsidRDefault="00611C06" w:rsidP="00611C06">
      <w:pPr>
        <w:rPr>
          <w:rFonts w:ascii="Times New Roman" w:hAnsi="Times New Roman" w:cs="Times New Roman"/>
          <w:sz w:val="24"/>
          <w:szCs w:val="24"/>
          <w:lang w:val="ru-RU"/>
        </w:rPr>
        <w:sectPr w:rsidR="00611C06" w:rsidRPr="00543970">
          <w:pgSz w:w="11906" w:h="16383"/>
          <w:pgMar w:top="1134" w:right="850" w:bottom="1134" w:left="1701" w:header="720" w:footer="720" w:gutter="0"/>
          <w:cols w:space="720"/>
        </w:sect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527395"/>
      <w:bookmarkEnd w:id="6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5"/>
      <w:bookmarkEnd w:id="8"/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972686"/>
      <w:bookmarkEnd w:id="9"/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1C06" w:rsidRPr="00543970" w:rsidRDefault="00611C06" w:rsidP="00611C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рондо, вариации;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611C06" w:rsidRPr="00543970" w:rsidRDefault="00611C06" w:rsidP="00611C0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611C06" w:rsidRPr="00543970" w:rsidRDefault="00611C06" w:rsidP="00611C06">
      <w:pPr>
        <w:rPr>
          <w:rFonts w:ascii="Times New Roman" w:hAnsi="Times New Roman" w:cs="Times New Roman"/>
          <w:sz w:val="24"/>
          <w:szCs w:val="24"/>
          <w:lang w:val="ru-RU"/>
        </w:rPr>
        <w:sectPr w:rsidR="00611C06" w:rsidRPr="0054397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439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2"/>
        <w:gridCol w:w="3243"/>
        <w:gridCol w:w="974"/>
        <w:gridCol w:w="1841"/>
        <w:gridCol w:w="1910"/>
        <w:gridCol w:w="5370"/>
      </w:tblGrid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А.Пришельца); «Моя Россия» (муз. Г. Струве, сл.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https://resh.edu.ru/subject/lesson/5092/start/270655/</w:t>
              </w:r>
            </w:hyperlink>
          </w:p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дроздок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Земелюшка-чернозем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«У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кота-воркота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песня Т.А.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Потапенко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«Скворушка прощается»;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Энисэ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Д.Кабалевский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Ребиков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Л.ван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Эвридика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К.В.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Глюка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Сиринкс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П.И. Чайковский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611C06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Д.Б.Кабалевского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муз. С. Прокофьева;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Спадавеккиа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«Добрый жук», песня из к/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Бихлер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Бульба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Г.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Гусейнли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сл. Т.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Муталлибова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«Мои цыплята»; Лезгинка, танец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народов Кавказа; Лезгинка из балета А.Хачатуряна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Теодоракис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праздники:Рождественский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611C06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сказки «Муха-цокотуха», «Волк и семеро козлят»; песни из мультфильма «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Бременские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классики:В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Моцарт «Колыбельная»; А.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Томита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деве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Кабалевский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модуля</w:t>
            </w:r>
            <w:proofErr w:type="spellEnd"/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C06" w:rsidRPr="00543970" w:rsidRDefault="00611C06" w:rsidP="00611C06">
      <w:pPr>
        <w:rPr>
          <w:rFonts w:ascii="Times New Roman" w:hAnsi="Times New Roman" w:cs="Times New Roman"/>
          <w:sz w:val="24"/>
          <w:szCs w:val="24"/>
          <w:lang w:val="ru-RU"/>
        </w:rPr>
        <w:sectPr w:rsidR="00611C06" w:rsidRPr="005439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C06" w:rsidRPr="00543970" w:rsidRDefault="00611C06" w:rsidP="00611C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5439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565"/>
        <w:gridCol w:w="1144"/>
        <w:gridCol w:w="1841"/>
        <w:gridCol w:w="1910"/>
        <w:gridCol w:w="1423"/>
        <w:gridCol w:w="3263"/>
      </w:tblGrid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439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1916AD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611C06" w:rsidRPr="0054397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https://resh.edu.ru/subject/6/1/</w:t>
              </w:r>
            </w:hyperlink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C06" w:rsidRPr="00543970" w:rsidTr="002D46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C06" w:rsidRPr="00543970" w:rsidRDefault="00611C06" w:rsidP="002D46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C06" w:rsidRPr="00543970" w:rsidRDefault="00611C06" w:rsidP="00611C06">
      <w:pPr>
        <w:rPr>
          <w:rFonts w:ascii="Times New Roman" w:hAnsi="Times New Roman" w:cs="Times New Roman"/>
          <w:sz w:val="24"/>
          <w:szCs w:val="24"/>
        </w:rPr>
        <w:sectPr w:rsidR="00611C06" w:rsidRPr="005439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1C06" w:rsidRPr="00611C06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11C0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</w:p>
    <w:p w:rsidR="00611C06" w:rsidRPr="009703FA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03F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11C06" w:rsidRPr="009703FA" w:rsidRDefault="00611C06" w:rsidP="00611C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03F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11C06" w:rsidRPr="00543970" w:rsidRDefault="00611C06" w:rsidP="00611C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0" w:name="0d4d2a67-5837-4252-b43a-95aa3f3876a6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Музыка, 1 класс/ Критская Е.Д., Сергеева Г.П., 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Шмагина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bookmarkEnd w:id="10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11C06" w:rsidRPr="00543970" w:rsidRDefault="00611C06" w:rsidP="00611C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611C06" w:rsidRPr="00543970" w:rsidRDefault="00611C06" w:rsidP="00611C0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11C06" w:rsidRPr="00543970" w:rsidRDefault="00611C06" w:rsidP="00611C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1" w:name="6c624f83-d6f6-4560-bdb9-085c19f7dab0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Уроки музыки Поурочные разработки 1-4 классы Критская Е.Д</w:t>
      </w:r>
      <w:bookmarkEnd w:id="11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11C06" w:rsidRPr="00543970" w:rsidRDefault="00611C06" w:rsidP="00611C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39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11C06" w:rsidRPr="00543970" w:rsidRDefault="00611C06" w:rsidP="00611C0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611C06" w:rsidRPr="0054397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43970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54397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43970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/6/1/</w:t>
      </w:r>
      <w:r w:rsidRPr="00543970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b3e9be70-5c6b-42b4-b0b4-30ca1a14a2b3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3970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infourok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metodicheskoe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posobie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muzykalnomu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iskusstvu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-1-</w:t>
      </w:r>
      <w:proofErr w:type="spellStart"/>
      <w:r w:rsidRPr="00543970">
        <w:rPr>
          <w:rFonts w:ascii="Times New Roman" w:hAnsi="Times New Roman" w:cs="Times New Roman"/>
          <w:color w:val="000000"/>
          <w:sz w:val="24"/>
          <w:szCs w:val="24"/>
        </w:rPr>
        <w:t>klass</w:t>
      </w:r>
      <w:proofErr w:type="spellEnd"/>
      <w:r w:rsidRPr="0054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-6251816.</w:t>
      </w:r>
      <w:r w:rsidRPr="00543970">
        <w:rPr>
          <w:rFonts w:ascii="Times New Roman" w:hAnsi="Times New Roman" w:cs="Times New Roman"/>
          <w:color w:val="000000"/>
          <w:sz w:val="24"/>
          <w:szCs w:val="24"/>
        </w:rPr>
        <w:t>h</w:t>
      </w:r>
      <w:bookmarkEnd w:id="12"/>
    </w:p>
    <w:p w:rsidR="00C95941" w:rsidRPr="00611C06" w:rsidRDefault="00E53D01">
      <w:pPr>
        <w:rPr>
          <w:lang w:val="ru-RU"/>
        </w:rPr>
      </w:pPr>
    </w:p>
    <w:sectPr w:rsidR="00C95941" w:rsidRPr="00611C06" w:rsidSect="003A7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611C06"/>
    <w:rsid w:val="00053E95"/>
    <w:rsid w:val="001916AD"/>
    <w:rsid w:val="003A710D"/>
    <w:rsid w:val="00611C06"/>
    <w:rsid w:val="00E53D01"/>
    <w:rsid w:val="00F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0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11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1C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C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11C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1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11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11C0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11C0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11C0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1C06"/>
    <w:rPr>
      <w:lang w:val="en-US"/>
    </w:rPr>
  </w:style>
  <w:style w:type="paragraph" w:styleId="a5">
    <w:name w:val="Normal Indent"/>
    <w:basedOn w:val="a"/>
    <w:uiPriority w:val="99"/>
    <w:unhideWhenUsed/>
    <w:rsid w:val="00611C0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11C0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11C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11C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11C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11C06"/>
    <w:rPr>
      <w:i/>
      <w:iCs/>
    </w:rPr>
  </w:style>
  <w:style w:type="character" w:styleId="ab">
    <w:name w:val="Hyperlink"/>
    <w:basedOn w:val="a0"/>
    <w:uiPriority w:val="99"/>
    <w:unhideWhenUsed/>
    <w:rsid w:val="00611C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1C0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11C0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3D0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6/1/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26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1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6/1/" TargetMode="External"/><Relationship Id="rId34" Type="http://schemas.openxmlformats.org/officeDocument/2006/relationships/hyperlink" Target="https://resh.edu.ru/subject/6/1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esh.edu.ru/subject/6/1/" TargetMode="External"/><Relationship Id="rId12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25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6/1/" TargetMode="External"/><Relationship Id="rId20" Type="http://schemas.openxmlformats.org/officeDocument/2006/relationships/hyperlink" Target="https://resh.edu.ru/subject/6/1/" TargetMode="External"/><Relationship Id="rId29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1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6/1/" TargetMode="External"/><Relationship Id="rId11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1/" TargetMode="External"/><Relationship Id="rId5" Type="http://schemas.openxmlformats.org/officeDocument/2006/relationships/hyperlink" Target="https://resh.edu.ru/subject/lesson/5092/start/270655/" TargetMode="External"/><Relationship Id="rId15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1/" TargetMode="External"/><Relationship Id="rId10" Type="http://schemas.openxmlformats.org/officeDocument/2006/relationships/hyperlink" Target="https://resh.edu.ru/subject/6/1/" TargetMode="External"/><Relationship Id="rId19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13314</Words>
  <Characters>75893</Characters>
  <Application>Microsoft Office Word</Application>
  <DocSecurity>0</DocSecurity>
  <Lines>632</Lines>
  <Paragraphs>178</Paragraphs>
  <ScaleCrop>false</ScaleCrop>
  <Company/>
  <LinksUpToDate>false</LinksUpToDate>
  <CharactersWithSpaces>89029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3</cp:revision>
  <dcterms:created xsi:type="dcterms:W3CDTF">2023-09-01T17:45:00Z</dcterms:created>
  <dcterms:modified xsi:type="dcterms:W3CDTF">2023-09-03T12:24:00Z</dcterms:modified>
</cp:coreProperties>
</file>